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961"/>
        <w:gridCol w:w="259"/>
        <w:gridCol w:w="999"/>
      </w:tblGrid>
      <w:tr w:rsidR="00144FCD" w:rsidRPr="004A1993" w:rsidTr="00FC7067">
        <w:tc>
          <w:tcPr>
            <w:tcW w:w="9746" w:type="dxa"/>
            <w:gridSpan w:val="5"/>
          </w:tcPr>
          <w:p w:rsidR="00144FCD" w:rsidRPr="004A1993" w:rsidRDefault="00144FCD" w:rsidP="00A47E7C">
            <w:pPr>
              <w:jc w:val="center"/>
            </w:pPr>
            <w:r w:rsidRPr="004A1993">
              <w:rPr>
                <w:noProof/>
              </w:rPr>
              <w:drawing>
                <wp:inline distT="0" distB="0" distL="0" distR="0">
                  <wp:extent cx="590550" cy="790575"/>
                  <wp:effectExtent l="0" t="0" r="0" b="9525"/>
                  <wp:docPr id="2548562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FCD" w:rsidRPr="004A1993" w:rsidTr="00FC7067">
        <w:tc>
          <w:tcPr>
            <w:tcW w:w="9746" w:type="dxa"/>
            <w:gridSpan w:val="5"/>
          </w:tcPr>
          <w:p w:rsidR="00144FCD" w:rsidRPr="004A1993" w:rsidRDefault="00144FCD" w:rsidP="00A47E7C"/>
        </w:tc>
      </w:tr>
      <w:tr w:rsidR="00144FCD" w:rsidRPr="004A1993" w:rsidTr="00FC7067">
        <w:tc>
          <w:tcPr>
            <w:tcW w:w="9746" w:type="dxa"/>
            <w:gridSpan w:val="5"/>
          </w:tcPr>
          <w:p w:rsidR="00144FCD" w:rsidRPr="004A1993" w:rsidRDefault="00144FCD" w:rsidP="00A47E7C">
            <w:pPr>
              <w:pStyle w:val="1"/>
              <w:rPr>
                <w:rFonts w:ascii="Times New Roman" w:hAnsi="Times New Roman"/>
                <w:szCs w:val="40"/>
              </w:rPr>
            </w:pPr>
            <w:r>
              <w:rPr>
                <w:rFonts w:ascii="Times New Roman" w:hAnsi="Times New Roman"/>
                <w:szCs w:val="40"/>
              </w:rPr>
              <w:t>СОВЕТ ДЕПУТАТОВ</w:t>
            </w:r>
          </w:p>
        </w:tc>
      </w:tr>
      <w:tr w:rsidR="00144FCD" w:rsidRPr="004A1993" w:rsidTr="00FC7067">
        <w:tc>
          <w:tcPr>
            <w:tcW w:w="9746" w:type="dxa"/>
            <w:gridSpan w:val="5"/>
          </w:tcPr>
          <w:p w:rsidR="00144FCD" w:rsidRPr="004A1993" w:rsidRDefault="00144FCD" w:rsidP="00A4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Ардатовского муниципального округа</w:t>
            </w:r>
            <w:r w:rsidRPr="004A1993">
              <w:rPr>
                <w:sz w:val="28"/>
                <w:szCs w:val="28"/>
              </w:rPr>
              <w:t xml:space="preserve"> Нижегородской области</w:t>
            </w:r>
          </w:p>
        </w:tc>
      </w:tr>
      <w:tr w:rsidR="00144FCD" w:rsidRPr="004A1993" w:rsidTr="00FC7067">
        <w:tc>
          <w:tcPr>
            <w:tcW w:w="9746" w:type="dxa"/>
            <w:gridSpan w:val="5"/>
          </w:tcPr>
          <w:p w:rsidR="00144FCD" w:rsidRPr="004A1993" w:rsidRDefault="00144FCD" w:rsidP="00A47E7C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A1993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144FCD" w:rsidRPr="004A1993" w:rsidTr="00FC7067">
        <w:tc>
          <w:tcPr>
            <w:tcW w:w="9746" w:type="dxa"/>
            <w:gridSpan w:val="5"/>
          </w:tcPr>
          <w:p w:rsidR="00144FCD" w:rsidRPr="004A1993" w:rsidRDefault="00144FCD" w:rsidP="00A47E7C"/>
        </w:tc>
      </w:tr>
      <w:tr w:rsidR="00144FCD" w:rsidRPr="004A1993" w:rsidTr="00FC7067">
        <w:tc>
          <w:tcPr>
            <w:tcW w:w="533" w:type="dxa"/>
          </w:tcPr>
          <w:p w:rsidR="00144FCD" w:rsidRPr="004A1993" w:rsidRDefault="00144FCD" w:rsidP="00A47E7C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</w:tcPr>
          <w:p w:rsidR="00144FCD" w:rsidRPr="004A1993" w:rsidRDefault="00FC7067" w:rsidP="00A4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мая </w:t>
            </w:r>
            <w:r w:rsidR="00144FCD">
              <w:rPr>
                <w:sz w:val="28"/>
                <w:szCs w:val="28"/>
              </w:rPr>
              <w:t>202</w:t>
            </w:r>
            <w:r w:rsidR="00D07D00">
              <w:rPr>
                <w:sz w:val="28"/>
                <w:szCs w:val="28"/>
              </w:rPr>
              <w:t>4</w:t>
            </w:r>
            <w:r w:rsidR="00144FCD" w:rsidRPr="004A19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1" w:type="dxa"/>
          </w:tcPr>
          <w:p w:rsidR="00144FCD" w:rsidRPr="004A1993" w:rsidRDefault="00144FCD" w:rsidP="00A47E7C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59" w:type="dxa"/>
          </w:tcPr>
          <w:p w:rsidR="00144FCD" w:rsidRPr="004A1993" w:rsidRDefault="00144FCD" w:rsidP="00A47E7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144FCD" w:rsidRPr="004A1993" w:rsidRDefault="00144FCD" w:rsidP="00A47E7C">
            <w:pPr>
              <w:rPr>
                <w:sz w:val="28"/>
                <w:szCs w:val="28"/>
              </w:rPr>
            </w:pPr>
            <w:r w:rsidRPr="004A1993">
              <w:rPr>
                <w:sz w:val="28"/>
                <w:szCs w:val="28"/>
              </w:rPr>
              <w:t xml:space="preserve">№ </w:t>
            </w:r>
            <w:r w:rsidR="00FC7067">
              <w:rPr>
                <w:sz w:val="28"/>
                <w:szCs w:val="28"/>
              </w:rPr>
              <w:t>47</w:t>
            </w:r>
          </w:p>
        </w:tc>
      </w:tr>
    </w:tbl>
    <w:p w:rsidR="00144FCD" w:rsidRPr="004A1993" w:rsidRDefault="00144FCD" w:rsidP="00144FCD">
      <w:pPr>
        <w:rPr>
          <w:sz w:val="28"/>
          <w:szCs w:val="2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313"/>
      </w:tblGrid>
      <w:tr w:rsidR="00144FCD" w:rsidRPr="0075375F" w:rsidTr="00A47E7C">
        <w:trPr>
          <w:cantSplit/>
        </w:trPr>
        <w:tc>
          <w:tcPr>
            <w:tcW w:w="10313" w:type="dxa"/>
          </w:tcPr>
          <w:p w:rsidR="00144FCD" w:rsidRPr="0075375F" w:rsidRDefault="0075375F" w:rsidP="00A47E7C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75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казне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Ардатовский</w:t>
            </w:r>
            <w:proofErr w:type="spellEnd"/>
            <w:r w:rsidRPr="007537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="00144FCD" w:rsidRPr="00753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4FCD" w:rsidRPr="0075375F" w:rsidRDefault="00144FCD" w:rsidP="00A47E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75F" w:rsidRDefault="0075375F" w:rsidP="00A60E53">
      <w:pPr>
        <w:ind w:firstLine="709"/>
        <w:jc w:val="both"/>
        <w:rPr>
          <w:sz w:val="28"/>
          <w:szCs w:val="28"/>
        </w:rPr>
      </w:pPr>
      <w:r w:rsidRPr="0075375F">
        <w:rPr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:rsidR="0075375F" w:rsidRPr="0075375F" w:rsidRDefault="0075375F" w:rsidP="00A60E53">
      <w:pPr>
        <w:ind w:firstLine="709"/>
        <w:jc w:val="both"/>
        <w:rPr>
          <w:b/>
          <w:sz w:val="28"/>
          <w:szCs w:val="28"/>
        </w:rPr>
      </w:pPr>
      <w:r w:rsidRPr="0075375F">
        <w:rPr>
          <w:b/>
          <w:sz w:val="28"/>
          <w:szCs w:val="28"/>
        </w:rPr>
        <w:t>Совет депутатов решил:</w:t>
      </w:r>
    </w:p>
    <w:p w:rsidR="0075375F" w:rsidRDefault="0075375F" w:rsidP="00A60E53">
      <w:pPr>
        <w:ind w:firstLine="709"/>
        <w:jc w:val="both"/>
        <w:rPr>
          <w:sz w:val="28"/>
          <w:szCs w:val="28"/>
        </w:rPr>
      </w:pPr>
      <w:r w:rsidRPr="0075375F">
        <w:rPr>
          <w:sz w:val="28"/>
          <w:szCs w:val="28"/>
        </w:rPr>
        <w:t>1. Утвердить положение о ка</w:t>
      </w:r>
      <w:r>
        <w:rPr>
          <w:sz w:val="28"/>
          <w:szCs w:val="28"/>
        </w:rPr>
        <w:t xml:space="preserve">зне муниципального образования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</w:t>
      </w:r>
      <w:r w:rsidRPr="0075375F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Нижегородской области согласно приложению.</w:t>
      </w:r>
    </w:p>
    <w:p w:rsidR="0075375F" w:rsidRDefault="0075375F" w:rsidP="00A60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60E53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Отменить решение Совета депутатов Ардатовского муниципального</w:t>
      </w:r>
      <w:r w:rsidRPr="0075375F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753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736A29">
        <w:rPr>
          <w:bCs/>
          <w:sz w:val="28"/>
          <w:szCs w:val="28"/>
        </w:rPr>
        <w:t xml:space="preserve">от </w:t>
      </w:r>
      <w:r w:rsidRPr="00736A29">
        <w:rPr>
          <w:sz w:val="28"/>
          <w:szCs w:val="28"/>
        </w:rPr>
        <w:t>14 декабря 2022 года</w:t>
      </w:r>
      <w:r w:rsidRPr="00736A29">
        <w:rPr>
          <w:bCs/>
          <w:sz w:val="28"/>
          <w:szCs w:val="28"/>
        </w:rPr>
        <w:t xml:space="preserve"> № 123 "</w:t>
      </w:r>
      <w:r w:rsidRPr="00736A29">
        <w:rPr>
          <w:sz w:val="28"/>
          <w:szCs w:val="28"/>
        </w:rPr>
        <w:t>Об утверждении Положения о муниципальной имущественной казне Ардатовского муниципального округа Нижегородской области"</w:t>
      </w:r>
      <w:r>
        <w:rPr>
          <w:sz w:val="28"/>
          <w:szCs w:val="28"/>
        </w:rPr>
        <w:t>.</w:t>
      </w:r>
    </w:p>
    <w:p w:rsidR="00144FCD" w:rsidRPr="0075375F" w:rsidRDefault="0075375F" w:rsidP="00A60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375F">
        <w:rPr>
          <w:sz w:val="28"/>
          <w:szCs w:val="28"/>
        </w:rPr>
        <w:t>. Настоящ</w:t>
      </w:r>
      <w:r>
        <w:rPr>
          <w:sz w:val="28"/>
          <w:szCs w:val="28"/>
        </w:rPr>
        <w:t>ее решение вступает в силу со дня его официального опубликования в газете «Наша жизнь».</w:t>
      </w:r>
    </w:p>
    <w:p w:rsidR="00FC78A3" w:rsidRPr="0075375F" w:rsidRDefault="00FC78A3" w:rsidP="00144FCD">
      <w:pPr>
        <w:ind w:firstLine="709"/>
        <w:jc w:val="both"/>
        <w:rPr>
          <w:sz w:val="28"/>
          <w:szCs w:val="28"/>
        </w:rPr>
      </w:pPr>
    </w:p>
    <w:p w:rsidR="00144FCD" w:rsidRDefault="00144FCD" w:rsidP="00144FCD">
      <w:pPr>
        <w:ind w:firstLine="709"/>
        <w:jc w:val="both"/>
        <w:rPr>
          <w:sz w:val="28"/>
          <w:szCs w:val="28"/>
        </w:rPr>
      </w:pPr>
    </w:p>
    <w:p w:rsidR="0075375F" w:rsidRDefault="0075375F" w:rsidP="00144FC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CA12E0" w:rsidRPr="00036D8D" w:rsidTr="00B62F8E">
        <w:tc>
          <w:tcPr>
            <w:tcW w:w="4962" w:type="dxa"/>
          </w:tcPr>
          <w:p w:rsidR="00CA12E0" w:rsidRPr="00FC78A3" w:rsidRDefault="00CA12E0" w:rsidP="00B62F8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C78A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CA12E0" w:rsidRPr="00FC78A3" w:rsidRDefault="00CA12E0" w:rsidP="00B62F8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C78A3">
              <w:rPr>
                <w:sz w:val="28"/>
                <w:szCs w:val="28"/>
              </w:rPr>
              <w:t>округа</w:t>
            </w:r>
          </w:p>
          <w:p w:rsidR="00CA12E0" w:rsidRPr="00FC78A3" w:rsidRDefault="00CA12E0" w:rsidP="00B62F8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CA12E0" w:rsidRPr="00FC78A3" w:rsidRDefault="00CA12E0" w:rsidP="00B62F8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C78A3">
              <w:rPr>
                <w:sz w:val="28"/>
                <w:szCs w:val="28"/>
              </w:rPr>
              <w:t>_______________М.А. Мякишева</w:t>
            </w:r>
          </w:p>
        </w:tc>
        <w:tc>
          <w:tcPr>
            <w:tcW w:w="721" w:type="dxa"/>
          </w:tcPr>
          <w:p w:rsidR="00CA12E0" w:rsidRPr="00FC78A3" w:rsidRDefault="00CA12E0" w:rsidP="00B62F8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23" w:type="dxa"/>
          </w:tcPr>
          <w:p w:rsidR="00CA12E0" w:rsidRPr="00FC78A3" w:rsidRDefault="00CA12E0" w:rsidP="00B62F8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C78A3">
              <w:rPr>
                <w:sz w:val="28"/>
                <w:szCs w:val="28"/>
              </w:rPr>
              <w:t>Глава местного самоуправления округа</w:t>
            </w:r>
          </w:p>
          <w:p w:rsidR="00CA12E0" w:rsidRPr="00FC78A3" w:rsidRDefault="00CA12E0" w:rsidP="00B62F8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CA12E0" w:rsidRPr="00FC78A3" w:rsidRDefault="00CA12E0" w:rsidP="00B62F8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C78A3">
              <w:rPr>
                <w:sz w:val="28"/>
                <w:szCs w:val="28"/>
              </w:rPr>
              <w:t>_____________ Г.В. Жданкин</w:t>
            </w:r>
          </w:p>
        </w:tc>
      </w:tr>
    </w:tbl>
    <w:p w:rsidR="00144FCD" w:rsidRDefault="00144FCD" w:rsidP="00144FCD">
      <w:pPr>
        <w:spacing w:line="360" w:lineRule="auto"/>
        <w:jc w:val="right"/>
      </w:pPr>
    </w:p>
    <w:p w:rsidR="00D07D00" w:rsidRDefault="00D07D00" w:rsidP="00144FCD">
      <w:pPr>
        <w:spacing w:line="360" w:lineRule="auto"/>
        <w:jc w:val="right"/>
      </w:pPr>
    </w:p>
    <w:p w:rsidR="00D07D00" w:rsidRDefault="00D07D00" w:rsidP="00144FCD">
      <w:pPr>
        <w:spacing w:line="360" w:lineRule="auto"/>
        <w:jc w:val="right"/>
      </w:pPr>
    </w:p>
    <w:p w:rsidR="00D07D00" w:rsidRDefault="00D07D00" w:rsidP="00144FCD">
      <w:pPr>
        <w:spacing w:line="360" w:lineRule="auto"/>
        <w:jc w:val="right"/>
      </w:pPr>
    </w:p>
    <w:p w:rsidR="00D07D00" w:rsidRDefault="00D07D00" w:rsidP="00144FCD">
      <w:pPr>
        <w:spacing w:line="360" w:lineRule="auto"/>
        <w:jc w:val="right"/>
      </w:pPr>
    </w:p>
    <w:p w:rsidR="00D07D00" w:rsidRDefault="00D07D00" w:rsidP="00144FCD">
      <w:pPr>
        <w:spacing w:line="360" w:lineRule="auto"/>
        <w:jc w:val="right"/>
      </w:pPr>
    </w:p>
    <w:p w:rsidR="00AD07D2" w:rsidRDefault="00AD07D2" w:rsidP="00144FCD">
      <w:pPr>
        <w:spacing w:line="360" w:lineRule="auto"/>
        <w:jc w:val="right"/>
      </w:pPr>
    </w:p>
    <w:p w:rsidR="00CA12E0" w:rsidRDefault="00CA12E0" w:rsidP="00144FCD">
      <w:pPr>
        <w:spacing w:line="360" w:lineRule="auto"/>
        <w:jc w:val="right"/>
      </w:pPr>
    </w:p>
    <w:p w:rsidR="00CA12E0" w:rsidRDefault="00CA12E0" w:rsidP="00144FCD">
      <w:pPr>
        <w:spacing w:line="360" w:lineRule="auto"/>
        <w:jc w:val="right"/>
      </w:pPr>
    </w:p>
    <w:p w:rsidR="00144FCD" w:rsidRPr="00FC78A3" w:rsidRDefault="00144FCD" w:rsidP="00144FCD">
      <w:pPr>
        <w:spacing w:line="360" w:lineRule="auto"/>
        <w:jc w:val="right"/>
        <w:rPr>
          <w:sz w:val="28"/>
          <w:szCs w:val="28"/>
        </w:rPr>
      </w:pPr>
      <w:r w:rsidRPr="00FC78A3">
        <w:rPr>
          <w:sz w:val="28"/>
          <w:szCs w:val="28"/>
        </w:rPr>
        <w:t>Приложение</w:t>
      </w:r>
    </w:p>
    <w:p w:rsidR="00144FCD" w:rsidRPr="00FC78A3" w:rsidRDefault="00144FCD" w:rsidP="00144FCD">
      <w:pPr>
        <w:jc w:val="right"/>
        <w:rPr>
          <w:sz w:val="28"/>
          <w:szCs w:val="28"/>
        </w:rPr>
      </w:pPr>
      <w:r w:rsidRPr="00FC78A3">
        <w:rPr>
          <w:sz w:val="28"/>
          <w:szCs w:val="28"/>
        </w:rPr>
        <w:t>к решению Совета депутатов</w:t>
      </w:r>
    </w:p>
    <w:p w:rsidR="00144FCD" w:rsidRPr="00FC78A3" w:rsidRDefault="00144FCD" w:rsidP="00144FCD">
      <w:pPr>
        <w:jc w:val="right"/>
        <w:rPr>
          <w:sz w:val="28"/>
          <w:szCs w:val="28"/>
        </w:rPr>
      </w:pPr>
      <w:r w:rsidRPr="00FC78A3">
        <w:rPr>
          <w:sz w:val="28"/>
          <w:szCs w:val="28"/>
        </w:rPr>
        <w:t>Ардатовского муниципального округа</w:t>
      </w:r>
    </w:p>
    <w:p w:rsidR="00144FCD" w:rsidRPr="00FC78A3" w:rsidRDefault="00144FCD" w:rsidP="00144FCD">
      <w:pPr>
        <w:jc w:val="right"/>
        <w:rPr>
          <w:i/>
          <w:sz w:val="28"/>
          <w:szCs w:val="28"/>
        </w:rPr>
      </w:pPr>
      <w:r w:rsidRPr="00FC78A3">
        <w:rPr>
          <w:sz w:val="28"/>
          <w:szCs w:val="28"/>
        </w:rPr>
        <w:t>Нижегородской области</w:t>
      </w:r>
    </w:p>
    <w:p w:rsidR="00144FCD" w:rsidRPr="00FC78A3" w:rsidRDefault="00FC7067" w:rsidP="00144FC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4FCD" w:rsidRPr="00FC78A3">
        <w:rPr>
          <w:sz w:val="28"/>
          <w:szCs w:val="28"/>
        </w:rPr>
        <w:t>т</w:t>
      </w:r>
      <w:r>
        <w:rPr>
          <w:sz w:val="28"/>
          <w:szCs w:val="28"/>
        </w:rPr>
        <w:t xml:space="preserve"> 30 мая </w:t>
      </w:r>
      <w:r w:rsidR="00144FCD" w:rsidRPr="00FC78A3">
        <w:rPr>
          <w:sz w:val="28"/>
          <w:szCs w:val="28"/>
        </w:rPr>
        <w:t>202</w:t>
      </w:r>
      <w:r w:rsidR="00D07D00" w:rsidRPr="00FC78A3">
        <w:rPr>
          <w:sz w:val="28"/>
          <w:szCs w:val="28"/>
        </w:rPr>
        <w:t>4</w:t>
      </w:r>
      <w:r w:rsidR="00144FCD" w:rsidRPr="00FC78A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</w:t>
      </w:r>
    </w:p>
    <w:p w:rsidR="00AD07D2" w:rsidRDefault="00AD07D2" w:rsidP="0075375F"/>
    <w:p w:rsidR="00FC7067" w:rsidRDefault="00AD07D2" w:rsidP="00FC7067">
      <w:pPr>
        <w:jc w:val="center"/>
        <w:rPr>
          <w:b/>
          <w:sz w:val="28"/>
          <w:szCs w:val="28"/>
        </w:rPr>
      </w:pPr>
      <w:r w:rsidRPr="00AD07D2">
        <w:rPr>
          <w:b/>
          <w:sz w:val="28"/>
          <w:szCs w:val="28"/>
        </w:rPr>
        <w:t xml:space="preserve">Положение о казне муниципального образования </w:t>
      </w:r>
    </w:p>
    <w:p w:rsidR="00AD07D2" w:rsidRPr="00AD07D2" w:rsidRDefault="00AD07D2" w:rsidP="00FC706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Ардатовский</w:t>
      </w:r>
      <w:proofErr w:type="spellEnd"/>
      <w:r w:rsidRPr="00AD07D2">
        <w:rPr>
          <w:b/>
          <w:sz w:val="28"/>
          <w:szCs w:val="28"/>
        </w:rPr>
        <w:t xml:space="preserve"> муниципальный округ </w:t>
      </w:r>
      <w:r>
        <w:rPr>
          <w:b/>
          <w:sz w:val="28"/>
          <w:szCs w:val="28"/>
        </w:rPr>
        <w:t>Нижегородской области</w:t>
      </w:r>
    </w:p>
    <w:p w:rsidR="00AD07D2" w:rsidRPr="00AD07D2" w:rsidRDefault="00AD07D2" w:rsidP="00AD07D2">
      <w:pPr>
        <w:ind w:firstLine="709"/>
        <w:jc w:val="center"/>
        <w:rPr>
          <w:b/>
          <w:sz w:val="28"/>
          <w:szCs w:val="28"/>
        </w:rPr>
      </w:pPr>
    </w:p>
    <w:p w:rsidR="00AD07D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1.1. </w:t>
      </w:r>
      <w:proofErr w:type="gramStart"/>
      <w:r w:rsidRPr="00AD07D2">
        <w:rPr>
          <w:sz w:val="28"/>
          <w:szCs w:val="28"/>
        </w:rPr>
        <w:t xml:space="preserve">Настоящее Положение о казне муниципального образования </w:t>
      </w:r>
      <w:proofErr w:type="spellStart"/>
      <w:r w:rsidR="00AD07D2">
        <w:rPr>
          <w:sz w:val="28"/>
          <w:szCs w:val="28"/>
        </w:rPr>
        <w:t>Ардатовский</w:t>
      </w:r>
      <w:proofErr w:type="spellEnd"/>
      <w:r w:rsidRPr="00AD07D2">
        <w:rPr>
          <w:sz w:val="28"/>
          <w:szCs w:val="28"/>
        </w:rPr>
        <w:t xml:space="preserve"> муниципальный округ </w:t>
      </w:r>
      <w:r w:rsidR="00AD07D2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 xml:space="preserve">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приказом Министерства финансов Российской Федерации от 15.06.2021 № 84н «Об утверждении федерального стандарта бухгалтерского учета государственных финансов "Государственная (муниципальная) казна".</w:t>
      </w:r>
      <w:proofErr w:type="gramEnd"/>
    </w:p>
    <w:p w:rsidR="00AD07D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1.2. Положение определяет цели, задачи, состав и источники формирования, а также порядок учета, управления и распоряжения муниципальным имуществом, составляющим казну муниципального образования </w:t>
      </w:r>
      <w:proofErr w:type="spellStart"/>
      <w:r w:rsidR="00AD07D2">
        <w:rPr>
          <w:sz w:val="28"/>
          <w:szCs w:val="28"/>
        </w:rPr>
        <w:t>Ардатовский</w:t>
      </w:r>
      <w:proofErr w:type="spellEnd"/>
      <w:r w:rsidR="00AD07D2" w:rsidRPr="00AD07D2">
        <w:rPr>
          <w:sz w:val="28"/>
          <w:szCs w:val="28"/>
        </w:rPr>
        <w:t xml:space="preserve"> муниципальный округ </w:t>
      </w:r>
      <w:r w:rsidR="00AD07D2">
        <w:rPr>
          <w:sz w:val="28"/>
          <w:szCs w:val="28"/>
        </w:rPr>
        <w:t>Нижегородской области</w:t>
      </w:r>
      <w:r w:rsidR="00AD07D2" w:rsidRPr="00AD07D2">
        <w:rPr>
          <w:sz w:val="28"/>
          <w:szCs w:val="28"/>
        </w:rPr>
        <w:t xml:space="preserve"> </w:t>
      </w:r>
      <w:r w:rsidRPr="00AD07D2">
        <w:rPr>
          <w:sz w:val="28"/>
          <w:szCs w:val="28"/>
        </w:rPr>
        <w:t xml:space="preserve">(далее - муниципальная казна). </w:t>
      </w:r>
    </w:p>
    <w:p w:rsidR="00AD07D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1.3. </w:t>
      </w:r>
      <w:proofErr w:type="gramStart"/>
      <w:r w:rsidRPr="00AD07D2">
        <w:rPr>
          <w:sz w:val="28"/>
          <w:szCs w:val="28"/>
        </w:rPr>
        <w:t xml:space="preserve">Муниципальную казну составляют средства бюджета муниципального образования </w:t>
      </w:r>
      <w:proofErr w:type="spellStart"/>
      <w:r w:rsidR="00AD07D2">
        <w:rPr>
          <w:sz w:val="28"/>
          <w:szCs w:val="28"/>
        </w:rPr>
        <w:t>Ардатовский</w:t>
      </w:r>
      <w:proofErr w:type="spellEnd"/>
      <w:r w:rsidR="00AD07D2" w:rsidRPr="00AD07D2">
        <w:rPr>
          <w:sz w:val="28"/>
          <w:szCs w:val="28"/>
        </w:rPr>
        <w:t xml:space="preserve"> муниципальный округ </w:t>
      </w:r>
      <w:r w:rsidR="00AD07D2">
        <w:rPr>
          <w:sz w:val="28"/>
          <w:szCs w:val="28"/>
        </w:rPr>
        <w:t>Нижегородской област</w:t>
      </w:r>
      <w:r w:rsidR="00F63B80">
        <w:rPr>
          <w:sz w:val="28"/>
          <w:szCs w:val="28"/>
        </w:rPr>
        <w:t>и</w:t>
      </w:r>
      <w:r w:rsidRPr="00AD07D2">
        <w:rPr>
          <w:sz w:val="28"/>
          <w:szCs w:val="28"/>
        </w:rPr>
        <w:t xml:space="preserve"> и иное движимое и недвижимое имущество, находящиеся как на территории муниципального образования </w:t>
      </w:r>
      <w:proofErr w:type="spellStart"/>
      <w:r w:rsidR="00AD07D2">
        <w:rPr>
          <w:sz w:val="28"/>
          <w:szCs w:val="28"/>
        </w:rPr>
        <w:t>Ардатовский</w:t>
      </w:r>
      <w:proofErr w:type="spellEnd"/>
      <w:r w:rsidR="00AD07D2" w:rsidRPr="00AD07D2">
        <w:rPr>
          <w:sz w:val="28"/>
          <w:szCs w:val="28"/>
        </w:rPr>
        <w:t xml:space="preserve"> муниципальный округ </w:t>
      </w:r>
      <w:r w:rsidR="00AD07D2">
        <w:rPr>
          <w:sz w:val="28"/>
          <w:szCs w:val="28"/>
        </w:rPr>
        <w:t>Нижегородской област</w:t>
      </w:r>
      <w:r w:rsidR="00F63B80">
        <w:rPr>
          <w:sz w:val="28"/>
          <w:szCs w:val="28"/>
        </w:rPr>
        <w:t>и</w:t>
      </w:r>
      <w:r w:rsidRPr="00AD07D2">
        <w:rPr>
          <w:sz w:val="28"/>
          <w:szCs w:val="28"/>
        </w:rPr>
        <w:t xml:space="preserve">, так и за его пределами, являющееся собственностью муниципального образования </w:t>
      </w:r>
      <w:proofErr w:type="spellStart"/>
      <w:r w:rsidR="00AD07D2">
        <w:rPr>
          <w:sz w:val="28"/>
          <w:szCs w:val="28"/>
        </w:rPr>
        <w:t>Ардатовский</w:t>
      </w:r>
      <w:proofErr w:type="spellEnd"/>
      <w:r w:rsidR="00AD07D2" w:rsidRPr="00AD07D2">
        <w:rPr>
          <w:sz w:val="28"/>
          <w:szCs w:val="28"/>
        </w:rPr>
        <w:t xml:space="preserve"> муниципальный округ </w:t>
      </w:r>
      <w:r w:rsidR="00AD07D2">
        <w:rPr>
          <w:sz w:val="28"/>
          <w:szCs w:val="28"/>
        </w:rPr>
        <w:t>Нижегородской област</w:t>
      </w:r>
      <w:r w:rsidR="00F63B80">
        <w:rPr>
          <w:sz w:val="28"/>
          <w:szCs w:val="28"/>
        </w:rPr>
        <w:t>и</w:t>
      </w:r>
      <w:r w:rsidRPr="00AD07D2">
        <w:rPr>
          <w:sz w:val="28"/>
          <w:szCs w:val="28"/>
        </w:rPr>
        <w:t xml:space="preserve"> (далее - муниципальный округ) и не закрепленное за муниципальными предприятиями и </w:t>
      </w:r>
      <w:r w:rsidR="00F91D13">
        <w:rPr>
          <w:sz w:val="28"/>
          <w:szCs w:val="28"/>
        </w:rPr>
        <w:t>учреждениями.</w:t>
      </w:r>
      <w:proofErr w:type="gramEnd"/>
    </w:p>
    <w:p w:rsidR="00AD07D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1.4. Настоящее Положение не регулирует порядок формирования, учета, управления и распоряжения средствами местного бюджета, земельными и природными ресурсами. </w:t>
      </w:r>
    </w:p>
    <w:p w:rsidR="00AD07D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1.5. Управление и распоряжение имуществом казны от имени муниципального округа осуществляет Администрация муниципального округа (далее - Администрация) за счет средств, выделенных на эти цели из бюджета муниципального округа (далее - местный бюджет). </w:t>
      </w:r>
    </w:p>
    <w:p w:rsidR="00AD07D2" w:rsidRDefault="00AD07D2" w:rsidP="00AD07D2">
      <w:pPr>
        <w:ind w:firstLine="709"/>
        <w:jc w:val="both"/>
        <w:rPr>
          <w:sz w:val="28"/>
          <w:szCs w:val="28"/>
        </w:rPr>
      </w:pPr>
    </w:p>
    <w:p w:rsidR="00AD07D2" w:rsidRDefault="0075375F" w:rsidP="009E2C92">
      <w:pPr>
        <w:ind w:firstLine="709"/>
        <w:jc w:val="center"/>
        <w:rPr>
          <w:sz w:val="28"/>
          <w:szCs w:val="28"/>
        </w:rPr>
      </w:pPr>
      <w:r w:rsidRPr="00AD07D2">
        <w:rPr>
          <w:sz w:val="28"/>
          <w:szCs w:val="28"/>
        </w:rPr>
        <w:t>2. Цели и задачи управления и распоряжения муниципальной казной</w:t>
      </w:r>
    </w:p>
    <w:p w:rsidR="00AD07D2" w:rsidRDefault="00AD07D2" w:rsidP="00AD07D2">
      <w:pPr>
        <w:ind w:firstLine="709"/>
        <w:jc w:val="both"/>
        <w:rPr>
          <w:sz w:val="28"/>
          <w:szCs w:val="28"/>
        </w:rPr>
      </w:pP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lastRenderedPageBreak/>
        <w:t xml:space="preserve">2.1. Целями управления и распоряжения муниципальной казной являются: - укрепление материально-финансовой основы местного самоуправления;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- использование муниципальной собственности для социально</w:t>
      </w:r>
      <w:r w:rsidR="009E2C92">
        <w:rPr>
          <w:sz w:val="28"/>
          <w:szCs w:val="28"/>
        </w:rPr>
        <w:t>-</w:t>
      </w:r>
      <w:r w:rsidRPr="00AD07D2">
        <w:rPr>
          <w:sz w:val="28"/>
          <w:szCs w:val="28"/>
        </w:rPr>
        <w:t xml:space="preserve">экономического развития муниципального округа;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повышение эффективности управления муниципальной собственностью, вовлечение ее в гражданский оборот;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увеличение доходов местного бюджета;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- привлечение инвестиций и стимулирование предпринимательской активности на территории муниципального округа;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 - совершенствование системы учета муниципальной собственности; - обеспечение обязательств муниципального округа по гражданско</w:t>
      </w:r>
      <w:r w:rsidR="009E2C92">
        <w:rPr>
          <w:sz w:val="28"/>
          <w:szCs w:val="28"/>
        </w:rPr>
        <w:t>-</w:t>
      </w:r>
      <w:r w:rsidRPr="00AD07D2">
        <w:rPr>
          <w:sz w:val="28"/>
          <w:szCs w:val="28"/>
        </w:rPr>
        <w:t xml:space="preserve">правовым сделкам.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2.2. При управлении и распоряжении имуществом, составляющим муниципальную казну, решаются следующие задачи: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полный и непрерывный </w:t>
      </w:r>
      <w:proofErr w:type="spellStart"/>
      <w:r w:rsidRPr="00AD07D2">
        <w:rPr>
          <w:sz w:val="28"/>
          <w:szCs w:val="28"/>
        </w:rPr>
        <w:t>пообъектный</w:t>
      </w:r>
      <w:proofErr w:type="spellEnd"/>
      <w:r w:rsidRPr="00AD07D2">
        <w:rPr>
          <w:sz w:val="28"/>
          <w:szCs w:val="28"/>
        </w:rPr>
        <w:t xml:space="preserve"> учет имущества, составляющего муниципальную казну, и его движения, формирование информационной базы данных о составе имущества казны, его техническом состоянии, стоимостных и иных характеристиках;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сохранение и преумножение имущества муниципальной казны, необходимого для обеспечения общественных потребностей населения муниципального округа;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привлечение в местный бюджет дополнительных средств; - определение и применение наиболее эффективных способов использования имущества;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оценка имущества, составляющего муниципальную казну; - формирование информационной базы данных на электронном носителе, содержащей достоверные сведения о </w:t>
      </w:r>
      <w:proofErr w:type="spellStart"/>
      <w:r w:rsidRPr="00AD07D2">
        <w:rPr>
          <w:sz w:val="28"/>
          <w:szCs w:val="28"/>
        </w:rPr>
        <w:t>пообъектном</w:t>
      </w:r>
      <w:proofErr w:type="spellEnd"/>
      <w:r w:rsidRPr="00AD07D2">
        <w:rPr>
          <w:sz w:val="28"/>
          <w:szCs w:val="28"/>
        </w:rPr>
        <w:t xml:space="preserve"> составе имущества, составляющего муниципальную казну, стоимостных и иных его характеристиках.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2.3. Имущество, составляющее муниципальную казну, предназначено для обеспечения: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2.3.1. Безопасного и эффективного функционирования инфраструктуры муниципального округа.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2.3.2. Комплексного экономического и социального развития муниципального округа.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2.3.3. Реализации государственных и муниципальных задач и функций в соответствии с законодательством Российской Федерации, законодательством </w:t>
      </w:r>
      <w:r w:rsidR="009E2C92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 xml:space="preserve"> и муниципальными правовыми актами муниципального округа. </w:t>
      </w:r>
    </w:p>
    <w:p w:rsidR="00FC7067" w:rsidRDefault="00FC7067" w:rsidP="00AD07D2">
      <w:pPr>
        <w:ind w:firstLine="709"/>
        <w:jc w:val="both"/>
        <w:rPr>
          <w:sz w:val="28"/>
          <w:szCs w:val="28"/>
        </w:rPr>
      </w:pPr>
    </w:p>
    <w:p w:rsidR="009E2C92" w:rsidRDefault="0075375F" w:rsidP="009E2C92">
      <w:pPr>
        <w:ind w:firstLine="709"/>
        <w:jc w:val="center"/>
        <w:rPr>
          <w:sz w:val="28"/>
          <w:szCs w:val="28"/>
        </w:rPr>
      </w:pPr>
      <w:r w:rsidRPr="00AD07D2">
        <w:rPr>
          <w:sz w:val="28"/>
          <w:szCs w:val="28"/>
        </w:rPr>
        <w:t>3. Формирование муниципальной казны</w:t>
      </w:r>
    </w:p>
    <w:p w:rsidR="009E2C92" w:rsidRDefault="009E2C92" w:rsidP="009E2C92">
      <w:pPr>
        <w:ind w:firstLine="709"/>
        <w:jc w:val="center"/>
        <w:rPr>
          <w:sz w:val="28"/>
          <w:szCs w:val="28"/>
        </w:rPr>
      </w:pP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3.1. В состав муниципальной казны входят: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средства местного бюджета;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lastRenderedPageBreak/>
        <w:t xml:space="preserve">- ценные бумаги и доли участия муниципального округа в уставных капиталах хозяйственных обществ, пакеты акций; </w:t>
      </w:r>
    </w:p>
    <w:p w:rsidR="00F91D13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- движимое и недвижимое имущество, находящееся в собственности муниципального округа и не закрепленное за муниципальными унитарными предприятиями и муниципальными учреждениями на праве хозяйственного ведения или праве оперативного управления;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 - иное имущество в соответствии со ст. 50 Федерального закона от 06.10.2003 N 131-ФЗ "Об общих принципах организации местного самоуправления в Российской Федерации".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3.2. Основанием отнесения объектов к муниципальной казне является: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имущество, переданное в муниципальную собственность в порядке, предусмотренном законодательством Российской Федерации;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- вновь созданное или приобретенное имущество в муниципальную собственность за счет средств местного бюджета муниципального округа;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 - имущество, переданное безвозмездно в муниципальную собственность юридическими и физическими лицами;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имущество, правомерно изъятое в установленном Гражданским кодексом Российской Федерации порядке из хозяйственного ведения муниципальных унитарных предприятий и из оперативного управления муниципальных учреждений;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- имущество, оставшееся после ликвидации муниципальных унитарных предприятий и муниципальных учреждений;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 - имущество, приобретенное муниципальным округом в порядке дарения, мены, иных гражданско-правовых сделок о передаче объектов в собственность муниципального округа;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имущество, приобретенное муниципальным округом в порядке признания права собственности муниципального округа по судебному решению;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имущество, поступившее в муниципальную собственность по </w:t>
      </w:r>
      <w:proofErr w:type="gramStart"/>
      <w:r w:rsidRPr="00AD07D2">
        <w:rPr>
          <w:sz w:val="28"/>
          <w:szCs w:val="28"/>
        </w:rPr>
        <w:t>другим</w:t>
      </w:r>
      <w:proofErr w:type="gramEnd"/>
      <w:r w:rsidRPr="00AD07D2">
        <w:rPr>
          <w:sz w:val="28"/>
          <w:szCs w:val="28"/>
        </w:rPr>
        <w:t xml:space="preserve"> не противоречащим законодательству Российской Федерации основаниям.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3.3. </w:t>
      </w:r>
      <w:proofErr w:type="gramStart"/>
      <w:r w:rsidRPr="00AD07D2">
        <w:rPr>
          <w:sz w:val="28"/>
          <w:szCs w:val="28"/>
        </w:rPr>
        <w:t xml:space="preserve">Имущество подлежит включению в состав муниципальной казны на основании документов, подтверждающих возникновение права собственности (распорядительные акты органов государственной власти Российской Федерации, органов исполнительной власти Правительства </w:t>
      </w:r>
      <w:r w:rsidR="009E2C92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>, договор купли-продажи либо иные договоры с отметкой о переходе права собственности при проведении государственной регистрации прав на объекты недвижимости в установленных законодательством Российской Федерации случаях (мены, дарения (безвозмездной передачи) имущества и т.п</w:t>
      </w:r>
      <w:proofErr w:type="gramEnd"/>
      <w:r w:rsidRPr="00AD07D2">
        <w:rPr>
          <w:sz w:val="28"/>
          <w:szCs w:val="28"/>
        </w:rPr>
        <w:t xml:space="preserve">.), договор дарения (безвозмездной передачи) движимого имущества и иные).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В отношении имущества, права на которое приобретены по решению суда, отказа от имущества в пользу муниципального округа и т.п. основанием для включения имущества в состав муниципальной казны является постановление </w:t>
      </w:r>
      <w:r w:rsidR="009E2C92">
        <w:rPr>
          <w:sz w:val="28"/>
          <w:szCs w:val="28"/>
        </w:rPr>
        <w:t>г</w:t>
      </w:r>
      <w:r w:rsidRPr="00AD07D2">
        <w:rPr>
          <w:sz w:val="28"/>
          <w:szCs w:val="28"/>
        </w:rPr>
        <w:t>лавы муници</w:t>
      </w:r>
      <w:r w:rsidR="009E2C92">
        <w:rPr>
          <w:sz w:val="28"/>
          <w:szCs w:val="28"/>
        </w:rPr>
        <w:t>пального округа</w:t>
      </w:r>
      <w:r w:rsidRPr="00AD07D2">
        <w:rPr>
          <w:sz w:val="28"/>
          <w:szCs w:val="28"/>
        </w:rPr>
        <w:t xml:space="preserve">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lastRenderedPageBreak/>
        <w:t>3.4. Имущество подлежит исключению из состава муниципальной казны по следующим основаниям: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в рамках гражданско-правовых сделок (продажа в рамках законодательства о приватизации, дарение, мены и иные сделки);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передача имущества в собственность Российской Федерации, субъекта Российской Федерации, муниципального образования;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списание имущества по причинам физического износа, сноса, ликвидации по решению собственника или при авариях, стихийных бедствиях и иных чрезвычайных ситуациях;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закрепление имущества на праве хозяйственного ведения за муниципальными унитарными предприятиями или оперативного управления за муниципальными учреждениями, а также передача имущества в уставный капитал хозяйственных обществ;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по решению суда. </w:t>
      </w:r>
    </w:p>
    <w:p w:rsidR="009E2C92" w:rsidRDefault="009E2C92" w:rsidP="00AD07D2">
      <w:pPr>
        <w:ind w:firstLine="709"/>
        <w:jc w:val="both"/>
        <w:rPr>
          <w:sz w:val="28"/>
          <w:szCs w:val="28"/>
        </w:rPr>
      </w:pPr>
    </w:p>
    <w:p w:rsidR="009E2C92" w:rsidRDefault="0075375F" w:rsidP="009E2C92">
      <w:pPr>
        <w:ind w:firstLine="709"/>
        <w:jc w:val="center"/>
        <w:rPr>
          <w:sz w:val="28"/>
          <w:szCs w:val="28"/>
        </w:rPr>
      </w:pPr>
      <w:r w:rsidRPr="00AD07D2">
        <w:rPr>
          <w:sz w:val="28"/>
          <w:szCs w:val="28"/>
        </w:rPr>
        <w:t>4. Порядок учета муниципальной казны</w:t>
      </w:r>
    </w:p>
    <w:p w:rsidR="0032198C" w:rsidRDefault="0032198C" w:rsidP="009E2C92">
      <w:pPr>
        <w:ind w:firstLine="709"/>
        <w:jc w:val="center"/>
        <w:rPr>
          <w:sz w:val="28"/>
          <w:szCs w:val="28"/>
        </w:rPr>
      </w:pP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4.1. Имущество, составляющее муниципальную казну, подлежит бухгалтерскому учету и учету в реестре муниципального имущества (реестровый учет) в соответствии с требованиями законодательства Российской Федерации.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4.1.1. Ведение бухгалтерского учета имущества муниципальной казны осуществляется структурным подразделением </w:t>
      </w:r>
      <w:r w:rsidR="009E2C92">
        <w:rPr>
          <w:sz w:val="28"/>
          <w:szCs w:val="28"/>
        </w:rPr>
        <w:t>а</w:t>
      </w:r>
      <w:r w:rsidRPr="00AD07D2">
        <w:rPr>
          <w:sz w:val="28"/>
          <w:szCs w:val="28"/>
        </w:rPr>
        <w:t xml:space="preserve">дминистрации, осуществляющим ведение бухгалтерского учета. </w:t>
      </w:r>
    </w:p>
    <w:p w:rsidR="009E2C92" w:rsidRDefault="0075375F" w:rsidP="009E2C9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4.1.2. Ведение реестрового учета имущества муниципальной казны осуществляется </w:t>
      </w:r>
      <w:r w:rsidR="006337CE" w:rsidRPr="00AD07D2">
        <w:rPr>
          <w:sz w:val="28"/>
          <w:szCs w:val="28"/>
        </w:rPr>
        <w:t xml:space="preserve">структурным подразделением </w:t>
      </w:r>
      <w:r w:rsidR="006337CE">
        <w:rPr>
          <w:sz w:val="28"/>
          <w:szCs w:val="28"/>
        </w:rPr>
        <w:t>а</w:t>
      </w:r>
      <w:r w:rsidR="006337CE" w:rsidRPr="00AD07D2">
        <w:rPr>
          <w:sz w:val="28"/>
          <w:szCs w:val="28"/>
        </w:rPr>
        <w:t xml:space="preserve">дминистрации, осуществляющим </w:t>
      </w:r>
      <w:r w:rsidR="006337CE">
        <w:rPr>
          <w:sz w:val="28"/>
          <w:szCs w:val="28"/>
        </w:rPr>
        <w:t>управление муниципальным имуществом</w:t>
      </w:r>
      <w:r w:rsidRPr="00AD07D2">
        <w:rPr>
          <w:sz w:val="28"/>
          <w:szCs w:val="28"/>
        </w:rPr>
        <w:t xml:space="preserve">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4.2. Объект учета принимается в муниципальную казну: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4.2.1. По фактически произведенным капитальным вложениям.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4.2.2. По кадастровой стоимости земельного участка, иных объектов недвижимости в случаях их принятия в казну не на основании обменных или необменных операций.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4.2.3. По стоимости, отраженной в передаточных документах,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proofErr w:type="gramStart"/>
      <w:r w:rsidRPr="00AD07D2">
        <w:rPr>
          <w:sz w:val="28"/>
          <w:szCs w:val="28"/>
        </w:rPr>
        <w:t>- переданное в собственность муниципального округа в порядке, предусмотренном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 полученное в результате отказа муниципальных унитарных предприятий или муниципальных учреждений от его использования; не вошедшее в уставный капитал акционерных обществ в результате приватизации муниципальных унитарных предприятий;</w:t>
      </w:r>
      <w:proofErr w:type="gramEnd"/>
      <w:r w:rsidRPr="00AD07D2">
        <w:rPr>
          <w:sz w:val="28"/>
          <w:szCs w:val="28"/>
        </w:rPr>
        <w:t xml:space="preserve"> </w:t>
      </w:r>
      <w:proofErr w:type="gramStart"/>
      <w:r w:rsidRPr="00AD07D2">
        <w:rPr>
          <w:sz w:val="28"/>
          <w:szCs w:val="28"/>
        </w:rPr>
        <w:t>изъятое</w:t>
      </w:r>
      <w:proofErr w:type="gramEnd"/>
      <w:r w:rsidRPr="00AD07D2">
        <w:rPr>
          <w:sz w:val="28"/>
          <w:szCs w:val="28"/>
        </w:rPr>
        <w:t xml:space="preserve"> в установленном законом порядке у муниципальных учреждений из оперативного управления (излишнее, неиспользуемое либо используемое не по назначению); оставшееся после ликвидации муниципальных унитарных предприятий, муниципальных учреждений.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lastRenderedPageBreak/>
        <w:t xml:space="preserve">4.2.4. По условной оценке, равной одному рублю, - в случаях, установленных Федеральным стандартом "Основные средства".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4.3. Для обеспечения достоверности данных учета муниципальной казны проводится инвентаризация муниципальной казны, в ходе которой проверяются и документально подтверждаются наличие объектов собственности, их состояние и оценка стоимости. Полная инвентаризация муниципальной казны проводится не чаще 1 раза в год, но не реже 1 раза в четыре года на основании постановления </w:t>
      </w:r>
      <w:r w:rsidR="0032198C">
        <w:rPr>
          <w:sz w:val="28"/>
          <w:szCs w:val="28"/>
        </w:rPr>
        <w:t>а</w:t>
      </w:r>
      <w:r w:rsidRPr="00AD07D2">
        <w:rPr>
          <w:sz w:val="28"/>
          <w:szCs w:val="28"/>
        </w:rPr>
        <w:t xml:space="preserve">дминистрации муниципального округа. </w:t>
      </w:r>
    </w:p>
    <w:p w:rsidR="00F91D13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На основании постановления </w:t>
      </w:r>
      <w:r w:rsidR="0032198C">
        <w:rPr>
          <w:sz w:val="28"/>
          <w:szCs w:val="28"/>
        </w:rPr>
        <w:t>а</w:t>
      </w:r>
      <w:r w:rsidRPr="00AD07D2">
        <w:rPr>
          <w:sz w:val="28"/>
          <w:szCs w:val="28"/>
        </w:rPr>
        <w:t xml:space="preserve">дминистрации муниципального округа может проводиться частичная инвентаризация имущества, находящегося в муниципальной казне. </w:t>
      </w:r>
    </w:p>
    <w:p w:rsidR="00F91D13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Объекты недвижимости, отнесенные к муниципальной казне, подлежат технической инвентаризации, а также государственной регистрации в порядке, установленном законодательством Российской Федерации.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Инвентаризация, учет и оценка технического состояния жилищного и нежилого фонда, а также иного недвижимого/движимого имущества, находящегося в казне, производится на основании документов, удостоверенных организациями, осуществляющими кадастровый и технический учет объектов недвижимого имущества на территории муниципального округа. </w:t>
      </w:r>
    </w:p>
    <w:p w:rsidR="0032198C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4.4. Недвижимое имущество, входящее в состав муниципальной казны, подлежит оценке в порядке и на условиях, предусмотренных федеральными законами и иными правовыми актами Правительства Российской Федерации, нормативными правовыми актами </w:t>
      </w:r>
      <w:r w:rsidR="0032198C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 xml:space="preserve">, муниципальными нормативными правовыми актами.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Оценка объектов казны осуществляется за счет средств, предусмотренных в местном бюджете на содержание казны, и иных не запрещенных законодательством Российской Федерации и </w:t>
      </w:r>
      <w:r w:rsidR="0032198C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 xml:space="preserve"> источников.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4.5. Расходы на содержание, эксплуатацию, страхование и реновацию объектов муниципальной казны производятся по правилам, установленным законодательством Российской Федерации и </w:t>
      </w:r>
      <w:r w:rsidR="0032198C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 xml:space="preserve">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4.6. Расходы на обнаружение и судебное признание </w:t>
      </w:r>
      <w:proofErr w:type="gramStart"/>
      <w:r w:rsidRPr="00AD07D2">
        <w:rPr>
          <w:sz w:val="28"/>
          <w:szCs w:val="28"/>
        </w:rPr>
        <w:t>муниципальным</w:t>
      </w:r>
      <w:proofErr w:type="gramEnd"/>
      <w:r w:rsidRPr="00AD07D2">
        <w:rPr>
          <w:sz w:val="28"/>
          <w:szCs w:val="28"/>
        </w:rPr>
        <w:t xml:space="preserve"> бесхозяйного, выморочного и иного имущества, а также на его регистрацию осуществляются за счет средств местного бюджета. </w:t>
      </w:r>
    </w:p>
    <w:p w:rsidR="009E2C92" w:rsidRDefault="009E2C92" w:rsidP="00AD07D2">
      <w:pPr>
        <w:ind w:firstLine="709"/>
        <w:jc w:val="both"/>
        <w:rPr>
          <w:sz w:val="28"/>
          <w:szCs w:val="28"/>
        </w:rPr>
      </w:pPr>
    </w:p>
    <w:p w:rsidR="009E2C92" w:rsidRDefault="0075375F" w:rsidP="009E2C92">
      <w:pPr>
        <w:ind w:firstLine="709"/>
        <w:jc w:val="center"/>
        <w:rPr>
          <w:sz w:val="28"/>
          <w:szCs w:val="28"/>
        </w:rPr>
      </w:pPr>
      <w:r w:rsidRPr="00AD07D2">
        <w:rPr>
          <w:sz w:val="28"/>
          <w:szCs w:val="28"/>
        </w:rPr>
        <w:t>5. Порядок управления и распоряжения муниципальной казной</w:t>
      </w:r>
    </w:p>
    <w:p w:rsidR="009E2C92" w:rsidRDefault="009E2C92" w:rsidP="009E2C92">
      <w:pPr>
        <w:ind w:firstLine="709"/>
        <w:jc w:val="center"/>
        <w:rPr>
          <w:sz w:val="28"/>
          <w:szCs w:val="28"/>
        </w:rPr>
      </w:pP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5.1. </w:t>
      </w:r>
      <w:proofErr w:type="gramStart"/>
      <w:r w:rsidRPr="00AD07D2">
        <w:rPr>
          <w:sz w:val="28"/>
          <w:szCs w:val="28"/>
        </w:rPr>
        <w:t xml:space="preserve">Имущество, входящее в состав муниципальной казны, может быть приватизировано, передано в аренду, безвозмездное пользование, постоянное бессрочное пользование, залог, доверительное управление, на хранение, внесено в качестве вклада в уставный капитал хозяйственных обществ, обменено, закреплено на праве хозяйственного ведения (оперативного управления) за муниципальными унитарными предприятиями и муниципальными учреждениями в соответствии с законодательством Российской Федерации. </w:t>
      </w:r>
      <w:proofErr w:type="gramEnd"/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lastRenderedPageBreak/>
        <w:t xml:space="preserve">5.2. Условия и порядок передачи имущества муниципальной казны в аренду, безвозмездное пользование, постоянное бессрочное пользование, залог, доверительное управление, распоряжение им иными способами регулируются законодательством Российской Федерации, </w:t>
      </w:r>
      <w:r w:rsidR="0032198C">
        <w:rPr>
          <w:sz w:val="28"/>
          <w:szCs w:val="28"/>
        </w:rPr>
        <w:t>Нижегородской области</w:t>
      </w:r>
      <w:r w:rsidRPr="00AD07D2">
        <w:rPr>
          <w:sz w:val="28"/>
          <w:szCs w:val="28"/>
        </w:rPr>
        <w:t xml:space="preserve">, нормативными правовыми актами муниципального округа.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5.3. Имущество, входящее в состав муниципальной казны, может быть передано муниципальным унитарным предприятиям и муниципальным учреждениям на ответственное хранение по договору ответственного хранения на основании постановления </w:t>
      </w:r>
      <w:r w:rsidR="0032198C">
        <w:rPr>
          <w:sz w:val="28"/>
          <w:szCs w:val="28"/>
        </w:rPr>
        <w:t>а</w:t>
      </w:r>
      <w:r w:rsidRPr="00AD07D2">
        <w:rPr>
          <w:sz w:val="28"/>
          <w:szCs w:val="28"/>
        </w:rPr>
        <w:t xml:space="preserve">дминистрации муниципального округа.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5.4. Администрация распоряжается объектами муниципальной казны в пределах своих полномочий в соответствии с настоящим Положением и иными муниципальными правовыми актами муниципального округа, в том числе: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осуществляет передачу имущества муниципальной казны муниципальным предприятиям и муниципальным учреждениям в хозяйственное ведение и оперативное управление, передачу объектов муниципальной казны в аренду;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от имени муниципального образования вносит объекты муниципальной казны в качестве вклада в уставный капитал хозяйственных обществ;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обеспечивает регистрацию, учет, содержание объектов муниципальной казны и использование их по назначению и с наибольшей эффективностью, за исключением случаев, предусмотренных п. 5.3 настоящего Положения;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ведет перечень объектов муниципальной казны;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- представляет на утверждение Совету</w:t>
      </w:r>
      <w:r w:rsidR="006337CE">
        <w:rPr>
          <w:sz w:val="28"/>
          <w:szCs w:val="28"/>
        </w:rPr>
        <w:t xml:space="preserve"> депутатов</w:t>
      </w:r>
      <w:r w:rsidRPr="00AD07D2">
        <w:rPr>
          <w:sz w:val="28"/>
          <w:szCs w:val="28"/>
        </w:rPr>
        <w:t xml:space="preserve"> муниципального округа отчет о результатах использования объектов муниципальной казны, о размерах поступления средств в местный бюджет от использования объектов муниципальной казны и расходах на ее содержание;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- осуществляет иные полномочия в соответствии с муниципальными правовыми актами муниципального округа. </w:t>
      </w:r>
    </w:p>
    <w:p w:rsidR="009E2C92" w:rsidRDefault="009E2C92" w:rsidP="00AD07D2">
      <w:pPr>
        <w:ind w:firstLine="709"/>
        <w:jc w:val="both"/>
        <w:rPr>
          <w:sz w:val="28"/>
          <w:szCs w:val="28"/>
        </w:rPr>
      </w:pPr>
    </w:p>
    <w:p w:rsidR="009E2C92" w:rsidRDefault="0075375F" w:rsidP="009E2C92">
      <w:pPr>
        <w:ind w:firstLine="709"/>
        <w:jc w:val="center"/>
        <w:rPr>
          <w:sz w:val="28"/>
          <w:szCs w:val="28"/>
        </w:rPr>
      </w:pPr>
      <w:r w:rsidRPr="00AD07D2">
        <w:rPr>
          <w:sz w:val="28"/>
          <w:szCs w:val="28"/>
        </w:rPr>
        <w:t>6. Заключительные положения</w:t>
      </w:r>
    </w:p>
    <w:p w:rsidR="009E2C92" w:rsidRDefault="009E2C92" w:rsidP="00AD07D2">
      <w:pPr>
        <w:ind w:firstLine="709"/>
        <w:jc w:val="both"/>
        <w:rPr>
          <w:sz w:val="28"/>
          <w:szCs w:val="28"/>
        </w:rPr>
      </w:pP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6.1. Средства, полученные от использования в гражданском обороте объектов муниципальной казны, в полном объеме поступают в местный бюджет.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6.2. </w:t>
      </w:r>
      <w:proofErr w:type="gramStart"/>
      <w:r w:rsidRPr="00AD07D2">
        <w:rPr>
          <w:sz w:val="28"/>
          <w:szCs w:val="28"/>
        </w:rPr>
        <w:t>Контроль за</w:t>
      </w:r>
      <w:proofErr w:type="gramEnd"/>
      <w:r w:rsidRPr="00AD07D2">
        <w:rPr>
          <w:sz w:val="28"/>
          <w:szCs w:val="28"/>
        </w:rPr>
        <w:t xml:space="preserve"> сохранностью и целевым использованием имущества, составляющего муниципальную казну, осуществляет </w:t>
      </w:r>
      <w:r w:rsidR="0032198C">
        <w:rPr>
          <w:sz w:val="28"/>
          <w:szCs w:val="28"/>
        </w:rPr>
        <w:t>а</w:t>
      </w:r>
      <w:r w:rsidRPr="00AD07D2">
        <w:rPr>
          <w:sz w:val="28"/>
          <w:szCs w:val="28"/>
        </w:rPr>
        <w:t xml:space="preserve">дминистрация. </w:t>
      </w:r>
    </w:p>
    <w:p w:rsidR="0032198C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6.3. </w:t>
      </w:r>
      <w:proofErr w:type="gramStart"/>
      <w:r w:rsidRPr="00AD07D2">
        <w:rPr>
          <w:sz w:val="28"/>
          <w:szCs w:val="28"/>
        </w:rPr>
        <w:t>Контроль за</w:t>
      </w:r>
      <w:proofErr w:type="gramEnd"/>
      <w:r w:rsidRPr="00AD07D2">
        <w:rPr>
          <w:sz w:val="28"/>
          <w:szCs w:val="28"/>
        </w:rPr>
        <w:t xml:space="preserve"> сохранностью и целевым использованием имущества муниципальной казны, переданного в пользование юридическим или физическим лицам, осуществляется </w:t>
      </w:r>
      <w:r w:rsidR="0032198C">
        <w:rPr>
          <w:sz w:val="28"/>
          <w:szCs w:val="28"/>
        </w:rPr>
        <w:t>а</w:t>
      </w:r>
      <w:r w:rsidRPr="00AD07D2">
        <w:rPr>
          <w:sz w:val="28"/>
          <w:szCs w:val="28"/>
        </w:rPr>
        <w:t xml:space="preserve">дминистрацией в соответствии с условиями заключенных договоров о передаче имущества.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>В ходе кон</w:t>
      </w:r>
      <w:r w:rsidR="0032198C">
        <w:rPr>
          <w:sz w:val="28"/>
          <w:szCs w:val="28"/>
        </w:rPr>
        <w:t>троля а</w:t>
      </w:r>
      <w:r w:rsidRPr="00AD07D2">
        <w:rPr>
          <w:sz w:val="28"/>
          <w:szCs w:val="28"/>
        </w:rPr>
        <w:t xml:space="preserve">дминистрация осуществляет проверки состояния переданного имущества и соблюдения условий договоров о передаче имущества.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lastRenderedPageBreak/>
        <w:t xml:space="preserve">6.4. На срок передачи имущества муниципальной казны в пользование бремя его содержания и риск его случайной гибели ложится на пользователя в соответствии с заключенным договором. </w:t>
      </w:r>
    </w:p>
    <w:p w:rsidR="009E2C92" w:rsidRDefault="0075375F" w:rsidP="00AD07D2">
      <w:pPr>
        <w:ind w:firstLine="709"/>
        <w:jc w:val="both"/>
        <w:rPr>
          <w:sz w:val="28"/>
          <w:szCs w:val="28"/>
        </w:rPr>
      </w:pPr>
      <w:r w:rsidRPr="00AD07D2">
        <w:rPr>
          <w:sz w:val="28"/>
          <w:szCs w:val="28"/>
        </w:rPr>
        <w:t xml:space="preserve">6.5. Муниципальный округ отвечает по своим обязательствам имуществом, составляющим муниципальную казну, за исключением имущества, которое может находиться только в муниципальной собственности. </w:t>
      </w:r>
    </w:p>
    <w:p w:rsidR="0009523F" w:rsidRPr="00AD07D2" w:rsidRDefault="0075375F" w:rsidP="00AD07D2">
      <w:pPr>
        <w:ind w:firstLine="709"/>
        <w:jc w:val="both"/>
        <w:rPr>
          <w:rStyle w:val="a3"/>
          <w:bCs/>
          <w:spacing w:val="2"/>
          <w:sz w:val="28"/>
          <w:szCs w:val="28"/>
        </w:rPr>
      </w:pPr>
      <w:r w:rsidRPr="00AD07D2">
        <w:rPr>
          <w:sz w:val="28"/>
          <w:szCs w:val="28"/>
        </w:rPr>
        <w:t xml:space="preserve">6.6. Защиту прав собственности на имущество, составляющее муниципальную казну, в </w:t>
      </w:r>
      <w:r w:rsidR="0032198C">
        <w:rPr>
          <w:sz w:val="28"/>
          <w:szCs w:val="28"/>
        </w:rPr>
        <w:t>том числе в суде, осуществляет а</w:t>
      </w:r>
      <w:r w:rsidRPr="00AD07D2">
        <w:rPr>
          <w:sz w:val="28"/>
          <w:szCs w:val="28"/>
        </w:rPr>
        <w:t>дминистрация в порядке и способами, определенными законодательством Российской Федерации.</w:t>
      </w:r>
    </w:p>
    <w:sectPr w:rsidR="0009523F" w:rsidRPr="00AD07D2" w:rsidSect="00FC70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4FCD"/>
    <w:rsid w:val="00080F8D"/>
    <w:rsid w:val="0009523F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61FD"/>
    <w:rsid w:val="001B2B0B"/>
    <w:rsid w:val="001D0D21"/>
    <w:rsid w:val="001D7FE0"/>
    <w:rsid w:val="001E2726"/>
    <w:rsid w:val="00230BBD"/>
    <w:rsid w:val="002475EB"/>
    <w:rsid w:val="00261EDB"/>
    <w:rsid w:val="00267FBE"/>
    <w:rsid w:val="00285B3A"/>
    <w:rsid w:val="002A1AC2"/>
    <w:rsid w:val="002B459A"/>
    <w:rsid w:val="002B59FF"/>
    <w:rsid w:val="002B6F22"/>
    <w:rsid w:val="002D391C"/>
    <w:rsid w:val="00303BAA"/>
    <w:rsid w:val="0032198C"/>
    <w:rsid w:val="00353AA0"/>
    <w:rsid w:val="00380CC6"/>
    <w:rsid w:val="003903EC"/>
    <w:rsid w:val="003E0F7B"/>
    <w:rsid w:val="00426AE8"/>
    <w:rsid w:val="00430F33"/>
    <w:rsid w:val="00474F8B"/>
    <w:rsid w:val="004F2EC9"/>
    <w:rsid w:val="004F5358"/>
    <w:rsid w:val="005249C1"/>
    <w:rsid w:val="00541B8F"/>
    <w:rsid w:val="005842C3"/>
    <w:rsid w:val="00587071"/>
    <w:rsid w:val="0060185D"/>
    <w:rsid w:val="00615519"/>
    <w:rsid w:val="00624902"/>
    <w:rsid w:val="00633237"/>
    <w:rsid w:val="006337CE"/>
    <w:rsid w:val="00647CC8"/>
    <w:rsid w:val="0067037D"/>
    <w:rsid w:val="0068434F"/>
    <w:rsid w:val="00684804"/>
    <w:rsid w:val="006C7519"/>
    <w:rsid w:val="006C7943"/>
    <w:rsid w:val="006F32FC"/>
    <w:rsid w:val="00733C98"/>
    <w:rsid w:val="0075375F"/>
    <w:rsid w:val="00771767"/>
    <w:rsid w:val="00783988"/>
    <w:rsid w:val="007857B6"/>
    <w:rsid w:val="007A61D4"/>
    <w:rsid w:val="007D6090"/>
    <w:rsid w:val="008041C5"/>
    <w:rsid w:val="00815C7B"/>
    <w:rsid w:val="0085255D"/>
    <w:rsid w:val="00881A11"/>
    <w:rsid w:val="00885B82"/>
    <w:rsid w:val="008D1D37"/>
    <w:rsid w:val="0093334A"/>
    <w:rsid w:val="009459B8"/>
    <w:rsid w:val="00951781"/>
    <w:rsid w:val="00965F11"/>
    <w:rsid w:val="009661A1"/>
    <w:rsid w:val="00987054"/>
    <w:rsid w:val="009A05CB"/>
    <w:rsid w:val="009B1354"/>
    <w:rsid w:val="009E0FAD"/>
    <w:rsid w:val="009E2C92"/>
    <w:rsid w:val="00A17EB8"/>
    <w:rsid w:val="00A36B9C"/>
    <w:rsid w:val="00A424B2"/>
    <w:rsid w:val="00A52428"/>
    <w:rsid w:val="00A60E53"/>
    <w:rsid w:val="00A62023"/>
    <w:rsid w:val="00A66217"/>
    <w:rsid w:val="00A73063"/>
    <w:rsid w:val="00A90111"/>
    <w:rsid w:val="00AB3AAA"/>
    <w:rsid w:val="00AD07D2"/>
    <w:rsid w:val="00B40DF3"/>
    <w:rsid w:val="00B47454"/>
    <w:rsid w:val="00B63ACD"/>
    <w:rsid w:val="00B72E6F"/>
    <w:rsid w:val="00B75864"/>
    <w:rsid w:val="00B8436E"/>
    <w:rsid w:val="00B90CA7"/>
    <w:rsid w:val="00B96F2C"/>
    <w:rsid w:val="00BA0099"/>
    <w:rsid w:val="00BD0A44"/>
    <w:rsid w:val="00BD3BF9"/>
    <w:rsid w:val="00BF201A"/>
    <w:rsid w:val="00C07680"/>
    <w:rsid w:val="00C26678"/>
    <w:rsid w:val="00C32C41"/>
    <w:rsid w:val="00C576E9"/>
    <w:rsid w:val="00C93105"/>
    <w:rsid w:val="00CA12E0"/>
    <w:rsid w:val="00CC0E2C"/>
    <w:rsid w:val="00CD5CE0"/>
    <w:rsid w:val="00D07D00"/>
    <w:rsid w:val="00D23947"/>
    <w:rsid w:val="00D347E5"/>
    <w:rsid w:val="00D45C07"/>
    <w:rsid w:val="00D537E4"/>
    <w:rsid w:val="00D67DC4"/>
    <w:rsid w:val="00D9076E"/>
    <w:rsid w:val="00D91771"/>
    <w:rsid w:val="00DA701B"/>
    <w:rsid w:val="00DD1FEE"/>
    <w:rsid w:val="00E23A57"/>
    <w:rsid w:val="00E802C3"/>
    <w:rsid w:val="00E82F91"/>
    <w:rsid w:val="00E87EA2"/>
    <w:rsid w:val="00EA114E"/>
    <w:rsid w:val="00EE0115"/>
    <w:rsid w:val="00F116FE"/>
    <w:rsid w:val="00F11B44"/>
    <w:rsid w:val="00F31B08"/>
    <w:rsid w:val="00F465B2"/>
    <w:rsid w:val="00F63B80"/>
    <w:rsid w:val="00F83A20"/>
    <w:rsid w:val="00F91D13"/>
    <w:rsid w:val="00FA45FE"/>
    <w:rsid w:val="00FC7067"/>
    <w:rsid w:val="00FC78A3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43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36E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3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23BC-A33C-48F5-AFAE-9630029C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dcterms:created xsi:type="dcterms:W3CDTF">2024-05-28T13:07:00Z</dcterms:created>
  <dcterms:modified xsi:type="dcterms:W3CDTF">2024-05-28T13:07:00Z</dcterms:modified>
</cp:coreProperties>
</file>